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6" w:beforeLines="800" w:after="156"/>
        <w:jc w:val="center"/>
        <w:rPr>
          <w:rFonts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&lt;勘察设计工作情况数据</w:t>
      </w:r>
      <w:r>
        <w:rPr>
          <w:rFonts w:hint="eastAsia" w:eastAsia="楷体_GB2312"/>
          <w:b/>
          <w:bCs/>
          <w:sz w:val="32"/>
          <w:lang w:eastAsia="zh-CN"/>
        </w:rPr>
        <w:t>调度</w:t>
      </w:r>
      <w:bookmarkStart w:id="8" w:name="_GoBack"/>
      <w:bookmarkEnd w:id="8"/>
      <w:r>
        <w:rPr>
          <w:rFonts w:hint="eastAsia" w:eastAsia="楷体_GB2312"/>
          <w:b/>
          <w:bCs/>
          <w:sz w:val="32"/>
        </w:rPr>
        <w:t xml:space="preserve"> &gt;</w:t>
      </w:r>
    </w:p>
    <w:p>
      <w:pPr>
        <w:spacing w:before="312" w:beforeLines="100" w:after="156"/>
        <w:jc w:val="center"/>
        <w:rPr>
          <w:rFonts w:eastAsia="黑体"/>
          <w:b/>
          <w:bCs/>
          <w:spacing w:val="20"/>
          <w:sz w:val="48"/>
        </w:rPr>
      </w:pPr>
      <w:r>
        <w:rPr>
          <w:rFonts w:hint="eastAsia" w:eastAsia="黑体"/>
          <w:b/>
          <w:bCs/>
          <w:spacing w:val="20"/>
          <w:sz w:val="48"/>
        </w:rPr>
        <w:t>用户操作手册</w:t>
      </w: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spacing w:after="156"/>
      </w:pPr>
    </w:p>
    <w:p>
      <w:pPr>
        <w:pStyle w:val="3"/>
        <w:spacing w:after="156"/>
        <w:rPr>
          <w:rFonts w:ascii="宋体" w:hAnsi="宋体" w:eastAsia="宋体"/>
          <w:sz w:val="30"/>
          <w:szCs w:val="30"/>
        </w:rPr>
      </w:pPr>
      <w:bookmarkStart w:id="0" w:name="_Toc87624457"/>
      <w:bookmarkStart w:id="1" w:name="_Toc87605821"/>
      <w:r>
        <w:rPr>
          <w:rFonts w:hint="eastAsia" w:ascii="宋体" w:hAnsi="宋体" w:eastAsia="宋体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/>
          <w:sz w:val="30"/>
          <w:szCs w:val="30"/>
        </w:rPr>
        <w:t>企业级用户登录</w:t>
      </w:r>
      <w:bookmarkEnd w:id="0"/>
      <w:bookmarkEnd w:id="1"/>
    </w:p>
    <w:p>
      <w:pPr>
        <w:spacing w:after="156"/>
      </w:pPr>
      <w:r>
        <w:rPr>
          <w:rFonts w:hint="eastAsia"/>
        </w:rPr>
        <w:t>企业级用户通过：</w:t>
      </w:r>
      <w:r>
        <w:fldChar w:fldCharType="begin"/>
      </w:r>
      <w:r>
        <w:instrText xml:space="preserve"> HYPERLINK "http://124.128.251.86:8086/" </w:instrText>
      </w:r>
      <w:r>
        <w:fldChar w:fldCharType="separate"/>
      </w:r>
      <w:r>
        <w:rPr>
          <w:rStyle w:val="16"/>
        </w:rPr>
        <w:t>http://124.128.251.86:8086/</w:t>
      </w:r>
      <w:r>
        <w:rPr>
          <w:rStyle w:val="16"/>
        </w:rPr>
        <w:fldChar w:fldCharType="end"/>
      </w:r>
      <w:r>
        <w:rPr>
          <w:rFonts w:hint="eastAsia"/>
        </w:rPr>
        <w:t>访问平台，选择【企业登录】选项，填写企业内手机号，点击“获取短信验证码”，密码以手机短信验证码的方式发送到手机，根据实际情况选择企业类型，山东省内企业选择“省内勘察设计单位”或者“施工图审查机构”，省外企业则选择“省外勘察设计单位”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5260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156"/>
        <w:rPr>
          <w:sz w:val="28"/>
          <w:szCs w:val="28"/>
        </w:rPr>
      </w:pPr>
      <w:bookmarkStart w:id="2" w:name="_Toc87605822"/>
      <w:bookmarkStart w:id="3" w:name="_Toc87624458"/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省内勘察设计单位申报</w:t>
      </w:r>
      <w:bookmarkEnd w:id="2"/>
      <w:bookmarkEnd w:id="3"/>
    </w:p>
    <w:p>
      <w:pPr>
        <w:spacing w:after="156"/>
      </w:pPr>
      <w:r>
        <w:rPr>
          <w:rFonts w:hint="eastAsia"/>
        </w:rPr>
        <w:t>省内勘察设计单位登录平台后，按照要求填写企业基本信息，选择“所属城市”（</w:t>
      </w:r>
      <w:r>
        <w:rPr>
          <w:rFonts w:hint="eastAsia"/>
          <w:color w:val="FF0000"/>
        </w:rPr>
        <w:t>单选</w:t>
      </w:r>
      <w:r>
        <w:rPr>
          <w:rFonts w:hint="eastAsia"/>
        </w:rPr>
        <w:t>）、“单位名称”、“填表人”、“填报时间”、“联系电话”。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32721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点击下一步，进入企业资质情况填写页面。企业根据自身实际情况填写相应内容。以当前企业为例，资质类别为</w:t>
      </w:r>
      <w:r>
        <w:rPr>
          <w:rFonts w:hint="eastAsia"/>
          <w:color w:val="FF0000"/>
        </w:rPr>
        <w:t>勘察乙级</w:t>
      </w:r>
      <w:r>
        <w:rPr>
          <w:rFonts w:hint="eastAsia"/>
        </w:rPr>
        <w:t>，</w:t>
      </w:r>
      <w:r>
        <w:rPr>
          <w:rFonts w:hint="eastAsia"/>
          <w:color w:val="FF0000"/>
        </w:rPr>
        <w:t>注册土木工程师2人</w:t>
      </w:r>
      <w:r>
        <w:rPr>
          <w:rFonts w:hint="eastAsia"/>
        </w:rPr>
        <w:t>，点击“增加资质”，填写资质内容，填写工程师人数。（如有多个资质，再次点击“添加资质进行添加即可”）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17614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按照实际情况完成企业资质情况的填写，滑动页面到页面底端，点击下一步，进入企业“业务情况”内容填写页面。以该企业为例，</w:t>
      </w:r>
      <w:r>
        <w:rPr>
          <w:rFonts w:hint="eastAsia"/>
          <w:color w:val="FF0000"/>
        </w:rPr>
        <w:t>本年度累计完成勘查项目9个</w:t>
      </w:r>
      <w:r>
        <w:rPr>
          <w:rFonts w:hint="eastAsia"/>
        </w:rPr>
        <w:t>，</w:t>
      </w:r>
      <w:r>
        <w:rPr>
          <w:rFonts w:hint="eastAsia"/>
          <w:color w:val="FF0000"/>
        </w:rPr>
        <w:t>本年度累计勘察收入1</w:t>
      </w:r>
      <w:r>
        <w:rPr>
          <w:color w:val="FF0000"/>
        </w:rPr>
        <w:t>9.76</w:t>
      </w:r>
      <w:r>
        <w:rPr>
          <w:rFonts w:hint="eastAsia"/>
          <w:color w:val="FF0000"/>
        </w:rPr>
        <w:t>万元</w:t>
      </w:r>
      <w:r>
        <w:rPr>
          <w:rFonts w:hint="eastAsia"/>
        </w:rPr>
        <w:t>，找到对应“勘察业务情况”位置，填写相应数据。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2955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填写完毕后，滑动至页面底端，如有需修改内容，点击上一步返回到企业资质状况进行修改，如遇不确定因素，可点击页面底部的“保存”</w:t>
      </w:r>
      <w:r>
        <w:t xml:space="preserve"> </w:t>
      </w:r>
      <w:r>
        <w:rPr>
          <w:rFonts w:hint="eastAsia"/>
        </w:rPr>
        <w:t>按钮，等内容确定后，进行二次编辑。</w:t>
      </w:r>
    </w:p>
    <w:p>
      <w:pPr>
        <w:spacing w:after="156"/>
      </w:pPr>
      <w:r>
        <w:rPr>
          <w:rFonts w:hint="eastAsia"/>
        </w:rPr>
        <w:t xml:space="preserve"> 所有确认无误后，滑动至页面底端点击“提交”按钮，弹出确认提交框，点击提交，申报记录发送至市级管理端。等待市级管理用户批复。企业级用户可在页面左上角【申报记录】中查看。 </w:t>
      </w:r>
    </w:p>
    <w:p>
      <w:pPr>
        <w:spacing w:after="156"/>
      </w:pPr>
      <w:r>
        <w:rPr>
          <w:rFonts w:hint="eastAsia"/>
        </w:rPr>
        <w:t>点击页面左上角【申报记录】，查看企业季报提交状态，页面按季度区分，如当前为1</w:t>
      </w:r>
      <w:r>
        <w:t>1</w:t>
      </w:r>
      <w:r>
        <w:rPr>
          <w:rFonts w:hint="eastAsia"/>
        </w:rPr>
        <w:t>月属第四季度，找到第四季度对应行，当前状态为“</w:t>
      </w:r>
      <w:r>
        <w:rPr>
          <w:rFonts w:hint="eastAsia"/>
          <w:color w:val="FF0000"/>
        </w:rPr>
        <w:t>填表中</w:t>
      </w:r>
      <w:r>
        <w:rPr>
          <w:rFonts w:hint="eastAsia"/>
        </w:rPr>
        <w:t>”，二三季度状态为“</w:t>
      </w:r>
      <w:r>
        <w:rPr>
          <w:rFonts w:hint="eastAsia"/>
          <w:color w:val="FF0000"/>
        </w:rPr>
        <w:t>已结束</w:t>
      </w:r>
      <w:r>
        <w:rPr>
          <w:rFonts w:hint="eastAsia"/>
        </w:rPr>
        <w:t>”。点击查看，可查看企业申报详情。</w:t>
      </w:r>
    </w:p>
    <w:p>
      <w:pPr>
        <w:spacing w:after="156"/>
      </w:pPr>
      <w:r>
        <w:rPr>
          <w:rFonts w:hint="eastAsia"/>
        </w:rPr>
        <w:t>申报完毕后，找到页面右上角企业申报手机号，点击选择退出，整个申报流程结束。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603885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15055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156"/>
        <w:rPr>
          <w:sz w:val="28"/>
          <w:szCs w:val="28"/>
        </w:rPr>
      </w:pPr>
      <w:bookmarkStart w:id="4" w:name="_Toc87624459"/>
      <w:bookmarkStart w:id="5" w:name="_Toc87605823"/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省外勘察设计单位申报</w:t>
      </w:r>
      <w:bookmarkEnd w:id="4"/>
      <w:bookmarkEnd w:id="5"/>
    </w:p>
    <w:p>
      <w:pPr>
        <w:spacing w:after="156"/>
      </w:pPr>
      <w:r>
        <w:rPr>
          <w:rFonts w:hint="eastAsia"/>
        </w:rPr>
        <w:t>省外进鲁勘察设计单登录平台后，按照要求填写企业基本信息，选择“所属城市”（</w:t>
      </w:r>
      <w:r>
        <w:rPr>
          <w:rFonts w:hint="eastAsia"/>
          <w:color w:val="FF0000"/>
        </w:rPr>
        <w:t>多选</w:t>
      </w:r>
      <w:r>
        <w:rPr>
          <w:rFonts w:hint="eastAsia"/>
        </w:rPr>
        <w:t>）、“单位名称”、“填表人”、“填报时间”、“联系电话”。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1272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点击下一步进入企业资质情况填写页面。企业根据自身实际情况填写相应内容。省外进鲁企业当前仅需填写“省外进鲁勘察设计资质”，点击“增加资质”，填写项管资质情况。（如有多个资质，再次点击“添加资质进行添加即可”）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0631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填写完毕后点击下一步，进入省外进鲁勘察设计业务情况填报页面，该页面展示各企业在各城市的项目完成情况和季度收入，各企业依据实际情况完成填写，无关项可不填。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4872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填写完毕后，滑动至页面底端，如有需修改内容，点击上一步返回到企业资质状况进行修改，如遇不确定因素，可点击页面底部的“保存”</w:t>
      </w:r>
      <w:r>
        <w:t xml:space="preserve"> </w:t>
      </w:r>
      <w:r>
        <w:rPr>
          <w:rFonts w:hint="eastAsia"/>
        </w:rPr>
        <w:t>按钮，等内容确定后，进行二次编辑。</w:t>
      </w:r>
    </w:p>
    <w:p>
      <w:pPr>
        <w:spacing w:after="156"/>
      </w:pPr>
      <w:r>
        <w:rPr>
          <w:rFonts w:hint="eastAsia"/>
        </w:rPr>
        <w:t xml:space="preserve">所有确认无误后，滑动至页面底端点击“提交”按钮，弹出确认提交框，点击提交，申报记录发送至市级管理端。等待市级管理用户批阅。企业级用户可在页面左上角【申报记录】中查看。 </w:t>
      </w:r>
    </w:p>
    <w:p>
      <w:pPr>
        <w:spacing w:after="156"/>
      </w:pPr>
      <w:r>
        <w:rPr>
          <w:rFonts w:hint="eastAsia"/>
        </w:rPr>
        <w:t>点击页面左上角【申报记录】，查看企业季报提交状态，页面按季度区分，如当前为1</w:t>
      </w:r>
      <w:r>
        <w:t>1</w:t>
      </w:r>
      <w:r>
        <w:rPr>
          <w:rFonts w:hint="eastAsia"/>
        </w:rPr>
        <w:t>月属第四季度，找到第四季度对应行，当前状态为“</w:t>
      </w:r>
      <w:r>
        <w:rPr>
          <w:rFonts w:hint="eastAsia"/>
          <w:color w:val="FF0000"/>
        </w:rPr>
        <w:t>填表中</w:t>
      </w:r>
      <w:r>
        <w:rPr>
          <w:rFonts w:hint="eastAsia"/>
        </w:rPr>
        <w:t>”，二三季度状态为“</w:t>
      </w:r>
      <w:r>
        <w:rPr>
          <w:rFonts w:hint="eastAsia"/>
          <w:color w:val="FF0000"/>
        </w:rPr>
        <w:t>已结束</w:t>
      </w:r>
      <w:r>
        <w:rPr>
          <w:rFonts w:hint="eastAsia"/>
        </w:rPr>
        <w:t>”。点击查看，可查看企业申报详情。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15055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spacing w:after="156"/>
      </w:pPr>
      <w:r>
        <w:rPr>
          <w:rFonts w:hint="eastAsia"/>
        </w:rPr>
        <w:t>申报完毕后，找到页面右上角企业申报手机号，点击选择退出，整个申报流程结束。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6038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after="156"/>
        <w:rPr>
          <w:sz w:val="28"/>
          <w:szCs w:val="28"/>
        </w:rPr>
      </w:pPr>
      <w:bookmarkStart w:id="6" w:name="_Toc87624460"/>
      <w:bookmarkStart w:id="7" w:name="_Toc87605824"/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/>
          <w:sz w:val="28"/>
          <w:szCs w:val="28"/>
        </w:rPr>
        <w:t>施工图审查机构申报</w:t>
      </w:r>
      <w:bookmarkEnd w:id="6"/>
      <w:bookmarkEnd w:id="7"/>
    </w:p>
    <w:p>
      <w:pPr>
        <w:spacing w:after="156"/>
      </w:pPr>
      <w:r>
        <w:rPr>
          <w:rFonts w:hint="eastAsia"/>
        </w:rPr>
        <w:t>施工图审查机构单位登录平台后，按照要求填写企业基本信息，选择“所属城市”（</w:t>
      </w:r>
      <w:r>
        <w:rPr>
          <w:rFonts w:hint="eastAsia"/>
          <w:color w:val="FF0000"/>
        </w:rPr>
        <w:t>单选</w:t>
      </w:r>
      <w:r>
        <w:rPr>
          <w:rFonts w:hint="eastAsia"/>
        </w:rPr>
        <w:t>）、“单位名称”、“填表人”、“填报时间”、“联系电话”。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30378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企业基本信息填写完毕后，点击下一步进入施工图审查设计文件审查资质页面，企业根据自身实际情况填写相应内容。施工图审查机构当前仅需填写“施工图审查设计文件审查资质”，点击“增加资质”，填写项管资质情况。（如有多个资质，再次点击“添加资质进行添加即可”）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01041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填写完毕后点击下一步，进入省施工图设计文件审查业务情况填报页面，企业依据实际情况完成填写，无关项可不填。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240665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填写完毕后，滑动至页面底端，如有需修改内容，点击上一步返回到企业资质状况进行修改，如遇不确定因素，可点击页面底部的“保存”</w:t>
      </w:r>
      <w:r>
        <w:t xml:space="preserve"> </w:t>
      </w:r>
      <w:r>
        <w:rPr>
          <w:rFonts w:hint="eastAsia"/>
        </w:rPr>
        <w:t>按钮，等内容确定后，进行二次编辑。</w:t>
      </w:r>
    </w:p>
    <w:p>
      <w:pPr>
        <w:spacing w:after="156"/>
      </w:pPr>
      <w:r>
        <w:rPr>
          <w:rFonts w:hint="eastAsia"/>
        </w:rPr>
        <w:t xml:space="preserve">所有确认无误后，滑动至页面底端点击“提交”按钮，弹出确认提交框，点击提交，申报记录发送至市级管理端。等待市级管理用户批阅。企业级用户可在页面左上角【申报记录】中查看。 </w:t>
      </w:r>
    </w:p>
    <w:p>
      <w:pPr>
        <w:spacing w:after="156"/>
      </w:pPr>
      <w:r>
        <w:rPr>
          <w:rFonts w:hint="eastAsia"/>
        </w:rPr>
        <w:t>点击页面左上角【申报记录】，查看企业季报提交状态，页面按季度区分，如当前为1</w:t>
      </w:r>
      <w:r>
        <w:t>1</w:t>
      </w:r>
      <w:r>
        <w:rPr>
          <w:rFonts w:hint="eastAsia"/>
        </w:rPr>
        <w:t>月属第四季度，找到第四季度对应行，当前状态为“</w:t>
      </w:r>
      <w:r>
        <w:rPr>
          <w:rFonts w:hint="eastAsia"/>
          <w:color w:val="FF0000"/>
        </w:rPr>
        <w:t>填表中</w:t>
      </w:r>
      <w:r>
        <w:rPr>
          <w:rFonts w:hint="eastAsia"/>
        </w:rPr>
        <w:t>”，二三季度状态为“</w:t>
      </w:r>
      <w:r>
        <w:rPr>
          <w:rFonts w:hint="eastAsia"/>
          <w:color w:val="FF0000"/>
        </w:rPr>
        <w:t>已结束</w:t>
      </w:r>
      <w:r>
        <w:rPr>
          <w:rFonts w:hint="eastAsia"/>
        </w:rPr>
        <w:t>”。点击查看，可查看企业申报详情。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1419225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/>
      </w:pPr>
      <w:r>
        <w:rPr>
          <w:rFonts w:hint="eastAsia"/>
        </w:rPr>
        <w:t>申报完毕后，找到页面右上角企业申报手机号，点击选择退出，整个申报流程结束。</w:t>
      </w:r>
    </w:p>
    <w:p>
      <w:pPr>
        <w:spacing w:after="156"/>
      </w:pPr>
      <w:r>
        <w:rPr>
          <w:snapToGrid/>
        </w:rPr>
        <w:drawing>
          <wp:inline distT="0" distB="0" distL="0" distR="0">
            <wp:extent cx="5274310" cy="53403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spacing w:after="156"/>
      </w:pPr>
    </w:p>
    <w:p>
      <w:pPr>
        <w:spacing w:after="156"/>
      </w:pPr>
    </w:p>
    <w:p>
      <w:pPr>
        <w:spacing w:after="156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E"/>
    <w:rsid w:val="00083E38"/>
    <w:rsid w:val="00182526"/>
    <w:rsid w:val="001B20A2"/>
    <w:rsid w:val="001F73A2"/>
    <w:rsid w:val="002B045F"/>
    <w:rsid w:val="002E4BC4"/>
    <w:rsid w:val="003801A9"/>
    <w:rsid w:val="00515A07"/>
    <w:rsid w:val="006C6AED"/>
    <w:rsid w:val="009720DE"/>
    <w:rsid w:val="00C02FCB"/>
    <w:rsid w:val="00C740A9"/>
    <w:rsid w:val="00EE54F1"/>
    <w:rsid w:val="1E255D77"/>
    <w:rsid w:val="635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425"/>
    </w:pPr>
    <w:rPr>
      <w:rFonts w:ascii="宋体" w:hAnsi="Times New Roman" w:eastAsia="宋体" w:cs="Times New Roman"/>
      <w:snapToGrid w:val="0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Plain Text"/>
    <w:basedOn w:val="1"/>
    <w:link w:val="22"/>
    <w:unhideWhenUsed/>
    <w:qFormat/>
    <w:uiPriority w:val="99"/>
    <w:pPr>
      <w:spacing w:after="0" w:afterLines="0"/>
      <w:ind w:firstLine="0"/>
      <w:jc w:val="both"/>
    </w:pPr>
    <w:rPr>
      <w:rFonts w:ascii="等线" w:hAnsi="Courier New" w:eastAsia="等线" w:cs="Courier New"/>
      <w:snapToGrid/>
      <w:kern w:val="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after="0" w:afterLines="0"/>
      <w:ind w:firstLine="0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afterLines="0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left" w:pos="420"/>
        <w:tab w:val="right" w:leader="dot" w:pos="8699"/>
      </w:tabs>
      <w:spacing w:before="120" w:after="120"/>
      <w:ind w:firstLine="0"/>
    </w:pPr>
    <w:rPr>
      <w:rFonts w:ascii="Times New Roman"/>
      <w:b/>
      <w:bCs/>
      <w:caps/>
      <w:sz w:val="24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rFonts w:ascii="宋体" w:hAnsi="Times New Roman" w:eastAsia="宋体" w:cs="Times New Roman"/>
      <w:b/>
      <w:bCs/>
      <w:snapToGrid w:val="0"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napToGrid w:val="0"/>
      <w:kern w:val="0"/>
      <w:sz w:val="32"/>
      <w:szCs w:val="32"/>
    </w:rPr>
  </w:style>
  <w:style w:type="character" w:customStyle="1" w:styleId="21">
    <w:name w:val="标题 3 字符"/>
    <w:basedOn w:val="14"/>
    <w:link w:val="4"/>
    <w:qFormat/>
    <w:uiPriority w:val="9"/>
    <w:rPr>
      <w:rFonts w:ascii="宋体" w:hAnsi="Times New Roman" w:eastAsia="宋体" w:cs="Times New Roman"/>
      <w:b/>
      <w:bCs/>
      <w:snapToGrid w:val="0"/>
      <w:kern w:val="0"/>
      <w:sz w:val="32"/>
      <w:szCs w:val="32"/>
    </w:rPr>
  </w:style>
  <w:style w:type="character" w:customStyle="1" w:styleId="22">
    <w:name w:val="纯文本 字符"/>
    <w:basedOn w:val="14"/>
    <w:link w:val="6"/>
    <w:qFormat/>
    <w:uiPriority w:val="99"/>
    <w:rPr>
      <w:rFonts w:ascii="等线" w:hAnsi="Courier New" w:eastAsia="等线" w:cs="Courier New"/>
      <w:szCs w:val="20"/>
    </w:rPr>
  </w:style>
  <w:style w:type="paragraph" w:customStyle="1" w:styleId="23">
    <w:name w:val="样式 正文"/>
    <w:basedOn w:val="1"/>
    <w:next w:val="1"/>
    <w:qFormat/>
    <w:uiPriority w:val="0"/>
    <w:pPr>
      <w:spacing w:after="120"/>
    </w:pPr>
    <w:rPr>
      <w:rFonts w:cs="宋体"/>
    </w:rPr>
  </w:style>
  <w:style w:type="character" w:customStyle="1" w:styleId="24">
    <w:name w:val="日期 字符"/>
    <w:basedOn w:val="14"/>
    <w:link w:val="7"/>
    <w:semiHidden/>
    <w:qFormat/>
    <w:uiPriority w:val="99"/>
    <w:rPr>
      <w:rFonts w:ascii="宋体" w:hAnsi="Times New Roman" w:eastAsia="宋体" w:cs="Times New Roman"/>
      <w:snapToGrid w:val="0"/>
      <w:kern w:val="0"/>
      <w:szCs w:val="20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spacing w:before="240" w:after="0" w:afterLines="0" w:line="259" w:lineRule="auto"/>
      <w:ind w:firstLine="0"/>
      <w:outlineLvl w:val="9"/>
    </w:pPr>
    <w:rPr>
      <w:rFonts w:asciiTheme="majorHAnsi" w:hAnsiTheme="majorHAnsi" w:eastAsiaTheme="majorEastAsia" w:cstheme="majorBidi"/>
      <w:b w:val="0"/>
      <w:bCs w:val="0"/>
      <w:snapToGrid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9255E-5287-42E2-B939-93CF4558F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618</Words>
  <Characters>3523</Characters>
  <Lines>29</Lines>
  <Paragraphs>8</Paragraphs>
  <TotalTime>4</TotalTime>
  <ScaleCrop>false</ScaleCrop>
  <LinksUpToDate>false</LinksUpToDate>
  <CharactersWithSpaces>4133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2021-11-12T06:56:00Z</dcterms:created>
  <dc:creator>Administrator</dc:creator>
  <cp:lastModifiedBy>白龙马</cp:lastModifiedBy>
  <dcterms:modified xsi:type="dcterms:W3CDTF">2021-12-16T08:33:48Z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